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9C" w:rsidRPr="00A96123" w:rsidRDefault="00567C9C" w:rsidP="00921FFB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</w:p>
    <w:p w:rsidR="00567C9C" w:rsidRDefault="00567C9C" w:rsidP="00921FFB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</w:p>
    <w:p w:rsidR="00567C9C" w:rsidRDefault="00567C9C" w:rsidP="00921FFB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</w:p>
    <w:p w:rsidR="00567C9C" w:rsidRDefault="00567C9C" w:rsidP="00921FFB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</w:p>
    <w:p w:rsidR="00567C9C" w:rsidRDefault="00567C9C" w:rsidP="00921FFB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</w:p>
    <w:p w:rsidR="00567C9C" w:rsidRDefault="00567C9C" w:rsidP="00921FFB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</w:p>
    <w:p w:rsidR="00567C9C" w:rsidRPr="00EA58D6" w:rsidRDefault="00567C9C" w:rsidP="00921FFB">
      <w:pPr>
        <w:spacing w:line="288" w:lineRule="auto"/>
        <w:jc w:val="center"/>
        <w:rPr>
          <w:rFonts w:ascii="Verdana" w:hAnsi="Verdana"/>
          <w:b/>
          <w:color w:val="000099"/>
          <w:sz w:val="28"/>
          <w:szCs w:val="28"/>
        </w:rPr>
      </w:pPr>
      <w:r w:rsidRPr="00EA58D6">
        <w:rPr>
          <w:rFonts w:ascii="Verdana" w:hAnsi="Verdana"/>
          <w:b/>
          <w:color w:val="000099"/>
          <w:sz w:val="28"/>
          <w:szCs w:val="28"/>
        </w:rPr>
        <w:t>OFERTA</w:t>
      </w:r>
    </w:p>
    <w:p w:rsidR="00567C9C" w:rsidRPr="00106FC0" w:rsidRDefault="00567C9C" w:rsidP="00921FFB">
      <w:pPr>
        <w:spacing w:line="288" w:lineRule="auto"/>
        <w:jc w:val="center"/>
        <w:rPr>
          <w:rFonts w:ascii="Verdana" w:hAnsi="Verdana"/>
          <w:b/>
          <w:color w:val="000099"/>
          <w:sz w:val="28"/>
          <w:szCs w:val="28"/>
        </w:rPr>
      </w:pPr>
      <w:r w:rsidRPr="00EA58D6">
        <w:rPr>
          <w:rFonts w:ascii="Verdana" w:hAnsi="Verdana"/>
          <w:b/>
          <w:color w:val="000099"/>
          <w:sz w:val="28"/>
          <w:szCs w:val="28"/>
        </w:rPr>
        <w:t xml:space="preserve">AUDYTU </w:t>
      </w:r>
      <w:r w:rsidRPr="00106FC0">
        <w:rPr>
          <w:rFonts w:ascii="Verdana" w:hAnsi="Verdana"/>
          <w:b/>
          <w:color w:val="000099"/>
          <w:sz w:val="28"/>
          <w:szCs w:val="28"/>
        </w:rPr>
        <w:t>CZASU PRACY</w:t>
      </w:r>
    </w:p>
    <w:p w:rsidR="00567C9C" w:rsidRPr="00A96123" w:rsidRDefault="00567C9C" w:rsidP="00921FFB">
      <w:pPr>
        <w:spacing w:line="288" w:lineRule="auto"/>
        <w:rPr>
          <w:rFonts w:ascii="Verdana" w:hAnsi="Verdana"/>
          <w:sz w:val="22"/>
          <w:szCs w:val="22"/>
        </w:rPr>
      </w:pPr>
    </w:p>
    <w:p w:rsidR="00567C9C" w:rsidRDefault="00567C9C" w:rsidP="00921FFB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567C9C" w:rsidRPr="00A96123" w:rsidRDefault="00567C9C" w:rsidP="00921FFB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567C9C" w:rsidRPr="00A96123" w:rsidRDefault="00567C9C" w:rsidP="00921FFB">
      <w:pPr>
        <w:spacing w:line="288" w:lineRule="auto"/>
        <w:jc w:val="both"/>
        <w:rPr>
          <w:rFonts w:ascii="Verdana" w:hAnsi="Verdana"/>
          <w:b/>
          <w:i/>
          <w:sz w:val="22"/>
          <w:szCs w:val="22"/>
        </w:rPr>
      </w:pPr>
      <w:r w:rsidRPr="00A96123">
        <w:rPr>
          <w:rFonts w:ascii="Verdana" w:hAnsi="Verdana"/>
          <w:b/>
          <w:i/>
          <w:sz w:val="22"/>
          <w:szCs w:val="22"/>
        </w:rPr>
        <w:t>Szanowni Państwo</w:t>
      </w:r>
    </w:p>
    <w:p w:rsidR="00567C9C" w:rsidRPr="00A96123" w:rsidRDefault="00567C9C" w:rsidP="00921FFB">
      <w:pPr>
        <w:spacing w:line="288" w:lineRule="auto"/>
        <w:jc w:val="both"/>
        <w:rPr>
          <w:rFonts w:ascii="Verdana" w:hAnsi="Verdana"/>
          <w:b/>
          <w:i/>
          <w:sz w:val="22"/>
          <w:szCs w:val="22"/>
        </w:rPr>
      </w:pPr>
    </w:p>
    <w:p w:rsidR="00567C9C" w:rsidRPr="00727021" w:rsidRDefault="005554A9" w:rsidP="00727021">
      <w:pPr>
        <w:pStyle w:val="Tekstpodstawowy2"/>
        <w:spacing w:line="288" w:lineRule="auto"/>
        <w:ind w:right="-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Prawna problematyka czasu pracy to jeden z </w:t>
      </w:r>
      <w:r w:rsidR="00567C9C" w:rsidRPr="00727021">
        <w:rPr>
          <w:rFonts w:ascii="Verdana" w:hAnsi="Verdana"/>
          <w:sz w:val="22"/>
          <w:szCs w:val="22"/>
        </w:rPr>
        <w:t xml:space="preserve">najważniejszych aspektów zatrudnienia. Jego waga wyraża się nie tylko w konieczności pogodzenia norm ochronnych z potrzebami pracodawcy, ale również w potrzebie dokonywania takich wyborów, które w możliwie największym stopniu uwzględniałyby interesy pracodawców, w szczególności optymalizując koszty i powodując lepsze wykorzystanie czasu pracy. </w:t>
      </w:r>
    </w:p>
    <w:p w:rsidR="00567C9C" w:rsidRDefault="00567C9C" w:rsidP="00727021">
      <w:pPr>
        <w:pStyle w:val="Tekstpodstawowy2"/>
        <w:spacing w:line="288" w:lineRule="auto"/>
        <w:ind w:right="-28"/>
        <w:rPr>
          <w:rFonts w:ascii="Verdana" w:hAnsi="Verdana"/>
          <w:sz w:val="22"/>
          <w:szCs w:val="22"/>
        </w:rPr>
      </w:pPr>
    </w:p>
    <w:p w:rsidR="00567C9C" w:rsidRPr="00727021" w:rsidRDefault="00567C9C" w:rsidP="00727021">
      <w:pPr>
        <w:pStyle w:val="Tekstpodstawowy2"/>
        <w:spacing w:line="288" w:lineRule="auto"/>
        <w:ind w:right="-28"/>
        <w:rPr>
          <w:rFonts w:ascii="Verdana" w:hAnsi="Verdana"/>
          <w:sz w:val="22"/>
          <w:szCs w:val="22"/>
        </w:rPr>
      </w:pPr>
      <w:r w:rsidRPr="00727021">
        <w:rPr>
          <w:rFonts w:ascii="Verdana" w:hAnsi="Verdana"/>
          <w:sz w:val="22"/>
          <w:szCs w:val="22"/>
        </w:rPr>
        <w:t>Doświadczenie wskazuje, że nie zawsze jesteśmy w stanie odpowiedn</w:t>
      </w:r>
      <w:r w:rsidR="005554A9">
        <w:rPr>
          <w:rFonts w:ascii="Verdana" w:hAnsi="Verdana"/>
          <w:sz w:val="22"/>
          <w:szCs w:val="22"/>
        </w:rPr>
        <w:t xml:space="preserve">io wcześnie zdiagnozować ryzyka </w:t>
      </w:r>
      <w:r w:rsidRPr="00727021">
        <w:rPr>
          <w:rFonts w:ascii="Verdana" w:hAnsi="Verdana"/>
          <w:sz w:val="22"/>
          <w:szCs w:val="22"/>
        </w:rPr>
        <w:t>jakie mogą być związane z określoną organizacją czasu pracy. Przekonuje o tym m.in. bogate orzecznictwo Sądu Najwyższego, przed którym pracodawcy dowiadywali się, że stosowane u nich od wie</w:t>
      </w:r>
      <w:r w:rsidR="00C53171">
        <w:rPr>
          <w:rFonts w:ascii="Verdana" w:hAnsi="Verdana"/>
          <w:sz w:val="22"/>
          <w:szCs w:val="22"/>
        </w:rPr>
        <w:t>lu lat, nigdy nie kwestionowane</w:t>
      </w:r>
      <w:r w:rsidRPr="00727021">
        <w:rPr>
          <w:rFonts w:ascii="Verdana" w:hAnsi="Verdana"/>
          <w:sz w:val="22"/>
          <w:szCs w:val="22"/>
        </w:rPr>
        <w:t xml:space="preserve"> rozwiązania są niezgodne z prawem i mimowolnie generują godziny nadliczbowe i gigantyczne zobowiązania finansowe wobec pracowników. </w:t>
      </w:r>
    </w:p>
    <w:p w:rsidR="00567C9C" w:rsidRDefault="00567C9C" w:rsidP="00727021">
      <w:pPr>
        <w:pStyle w:val="Tekstpodstawowy2"/>
        <w:spacing w:line="288" w:lineRule="auto"/>
        <w:ind w:right="-28"/>
        <w:rPr>
          <w:rFonts w:ascii="Verdana" w:hAnsi="Verdana"/>
          <w:sz w:val="22"/>
          <w:szCs w:val="22"/>
        </w:rPr>
      </w:pPr>
    </w:p>
    <w:p w:rsidR="00567C9C" w:rsidRPr="00727021" w:rsidRDefault="00567C9C" w:rsidP="00727021">
      <w:pPr>
        <w:pStyle w:val="Tekstpodstawowy2"/>
        <w:spacing w:line="288" w:lineRule="auto"/>
        <w:ind w:right="-28"/>
        <w:rPr>
          <w:rFonts w:ascii="Verdana" w:hAnsi="Verdana"/>
          <w:sz w:val="22"/>
          <w:szCs w:val="22"/>
        </w:rPr>
      </w:pPr>
      <w:r w:rsidRPr="00727021">
        <w:rPr>
          <w:rFonts w:ascii="Verdana" w:hAnsi="Verdana"/>
          <w:sz w:val="22"/>
          <w:szCs w:val="22"/>
        </w:rPr>
        <w:t>Korzystając z wieloletnich doświadczeń w tym zakresie, obejmujących niemal wszystkie branże, od przemysłu przez finanse po handel i usługi, oferujemy Państwu kompleksowy audyt stosowanych w Państwa firmie rozwiązań w zakresie czasu pracy obejmujący nie tylko ich ocenę formalno-prawną, ale również analizę i ocenę z punktu widzenia ich optymalności organizacyjnej i kosztowej.</w:t>
      </w:r>
    </w:p>
    <w:p w:rsidR="00567C9C" w:rsidRDefault="00567C9C" w:rsidP="00727021">
      <w:pPr>
        <w:pStyle w:val="Tekstpodstawowy2"/>
        <w:spacing w:line="288" w:lineRule="auto"/>
        <w:ind w:right="-28"/>
        <w:rPr>
          <w:rFonts w:ascii="Verdana" w:hAnsi="Verdana"/>
          <w:sz w:val="22"/>
          <w:szCs w:val="22"/>
        </w:rPr>
      </w:pPr>
    </w:p>
    <w:p w:rsidR="00567C9C" w:rsidRDefault="00567C9C" w:rsidP="00727021">
      <w:pPr>
        <w:pStyle w:val="Tekstpodstawowy2"/>
        <w:spacing w:line="288" w:lineRule="auto"/>
        <w:ind w:right="-28"/>
        <w:rPr>
          <w:rFonts w:ascii="Verdana" w:hAnsi="Verdana"/>
          <w:sz w:val="22"/>
          <w:szCs w:val="22"/>
        </w:rPr>
      </w:pPr>
      <w:r w:rsidRPr="00727021">
        <w:rPr>
          <w:rFonts w:ascii="Verdana" w:hAnsi="Verdana"/>
          <w:sz w:val="22"/>
          <w:szCs w:val="22"/>
        </w:rPr>
        <w:t>Mając</w:t>
      </w:r>
      <w:r w:rsidR="005554A9">
        <w:rPr>
          <w:rFonts w:ascii="Verdana" w:hAnsi="Verdana"/>
          <w:sz w:val="22"/>
          <w:szCs w:val="22"/>
        </w:rPr>
        <w:t xml:space="preserve"> powyższe na uwadze, oferujemy </w:t>
      </w:r>
      <w:r w:rsidRPr="00727021">
        <w:rPr>
          <w:rFonts w:ascii="Verdana" w:hAnsi="Verdana"/>
          <w:sz w:val="22"/>
          <w:szCs w:val="22"/>
        </w:rPr>
        <w:t>audyt czasu pracy wszystkich lu</w:t>
      </w:r>
      <w:r w:rsidR="005554A9">
        <w:rPr>
          <w:rFonts w:ascii="Verdana" w:hAnsi="Verdana"/>
          <w:sz w:val="22"/>
          <w:szCs w:val="22"/>
        </w:rPr>
        <w:t xml:space="preserve">b wybranych grup pracowniczych </w:t>
      </w:r>
      <w:r w:rsidRPr="00727021">
        <w:rPr>
          <w:rFonts w:ascii="Verdana" w:hAnsi="Verdana"/>
          <w:sz w:val="22"/>
          <w:szCs w:val="22"/>
        </w:rPr>
        <w:t>obejmujący kompleksową ocenę i analizę zgodności praktyki firmowej z prawem, diagnozę pot</w:t>
      </w:r>
      <w:r w:rsidR="005554A9">
        <w:rPr>
          <w:rFonts w:ascii="Verdana" w:hAnsi="Verdana"/>
          <w:sz w:val="22"/>
          <w:szCs w:val="22"/>
        </w:rPr>
        <w:t xml:space="preserve">encjalnych zagrożeń </w:t>
      </w:r>
      <w:r w:rsidRPr="00727021">
        <w:rPr>
          <w:rFonts w:ascii="Verdana" w:hAnsi="Verdana"/>
          <w:sz w:val="22"/>
          <w:szCs w:val="22"/>
        </w:rPr>
        <w:t>oraz rekomendację rozwiązań minimalizujących ryzyka prawne i finansowe zarówno firmy jak i osób odpowiedzialnych za zarządzanie czasem pracy.</w:t>
      </w:r>
    </w:p>
    <w:p w:rsidR="00567C9C" w:rsidRDefault="00567C9C" w:rsidP="00727021">
      <w:pPr>
        <w:pStyle w:val="Tekstpodstawowy2"/>
        <w:spacing w:line="288" w:lineRule="auto"/>
        <w:ind w:right="-28"/>
        <w:rPr>
          <w:rFonts w:ascii="Verdana" w:hAnsi="Verdana"/>
          <w:sz w:val="22"/>
          <w:szCs w:val="22"/>
        </w:rPr>
      </w:pPr>
    </w:p>
    <w:p w:rsidR="00567C9C" w:rsidRPr="00727021" w:rsidRDefault="00567C9C" w:rsidP="00727021">
      <w:pPr>
        <w:pStyle w:val="Tekstpodstawowy2"/>
        <w:spacing w:line="288" w:lineRule="auto"/>
        <w:ind w:right="-28"/>
        <w:rPr>
          <w:rFonts w:ascii="Verdana" w:hAnsi="Verdana"/>
          <w:b/>
          <w:sz w:val="22"/>
          <w:szCs w:val="22"/>
        </w:rPr>
      </w:pPr>
    </w:p>
    <w:p w:rsidR="00567C9C" w:rsidRDefault="00567C9C" w:rsidP="00727021">
      <w:pPr>
        <w:pStyle w:val="Tekstpodstawowy2"/>
        <w:spacing w:line="288" w:lineRule="auto"/>
        <w:ind w:right="-28"/>
        <w:jc w:val="center"/>
        <w:rPr>
          <w:rFonts w:ascii="Verdana" w:hAnsi="Verdana"/>
          <w:b/>
          <w:sz w:val="22"/>
          <w:szCs w:val="22"/>
        </w:rPr>
      </w:pPr>
    </w:p>
    <w:p w:rsidR="00567C9C" w:rsidRPr="00A26168" w:rsidRDefault="00567C9C" w:rsidP="00727021">
      <w:pPr>
        <w:pStyle w:val="Tekstpodstawowy2"/>
        <w:spacing w:line="288" w:lineRule="auto"/>
        <w:ind w:right="-28"/>
        <w:jc w:val="center"/>
        <w:rPr>
          <w:rFonts w:ascii="Verdana" w:hAnsi="Verdana"/>
          <w:b/>
          <w:sz w:val="22"/>
          <w:szCs w:val="22"/>
        </w:rPr>
      </w:pPr>
      <w:r w:rsidRPr="00A26168">
        <w:rPr>
          <w:rFonts w:ascii="Verdana" w:hAnsi="Verdana"/>
          <w:b/>
          <w:sz w:val="22"/>
          <w:szCs w:val="22"/>
        </w:rPr>
        <w:t>Zakres merytoryczny</w:t>
      </w:r>
    </w:p>
    <w:p w:rsidR="00567C9C" w:rsidRDefault="00567C9C" w:rsidP="00727021">
      <w:pPr>
        <w:pStyle w:val="Tekstpodstawowy2"/>
        <w:spacing w:line="288" w:lineRule="auto"/>
        <w:ind w:right="-28"/>
        <w:jc w:val="center"/>
        <w:rPr>
          <w:rFonts w:ascii="Verdana" w:hAnsi="Verdana"/>
          <w:b/>
          <w:sz w:val="22"/>
          <w:szCs w:val="22"/>
        </w:rPr>
      </w:pPr>
    </w:p>
    <w:p w:rsidR="00567C9C" w:rsidRPr="00CC72FE" w:rsidRDefault="00567C9C" w:rsidP="00727021">
      <w:pPr>
        <w:pStyle w:val="Tekstpodstawowy2"/>
        <w:spacing w:line="288" w:lineRule="auto"/>
        <w:ind w:right="-28"/>
        <w:jc w:val="left"/>
        <w:rPr>
          <w:rFonts w:ascii="Verdana" w:hAnsi="Verdana"/>
          <w:b/>
          <w:sz w:val="22"/>
          <w:szCs w:val="22"/>
        </w:rPr>
      </w:pPr>
      <w:r w:rsidRPr="00CC72FE">
        <w:rPr>
          <w:rFonts w:ascii="Verdana" w:hAnsi="Verdana"/>
          <w:b/>
          <w:sz w:val="22"/>
          <w:szCs w:val="22"/>
        </w:rPr>
        <w:t>Audyt obejmuje w szczególności:</w:t>
      </w:r>
    </w:p>
    <w:p w:rsidR="00567C9C" w:rsidRPr="00A96123" w:rsidRDefault="00567C9C" w:rsidP="00921FFB">
      <w:pPr>
        <w:pStyle w:val="Tekstpodstawowy2"/>
        <w:tabs>
          <w:tab w:val="left" w:pos="1134"/>
        </w:tabs>
        <w:spacing w:line="288" w:lineRule="auto"/>
        <w:ind w:left="1134" w:right="-28" w:hanging="567"/>
        <w:rPr>
          <w:rFonts w:ascii="Verdana" w:hAnsi="Verdana"/>
          <w:sz w:val="22"/>
          <w:szCs w:val="22"/>
        </w:rPr>
      </w:pPr>
    </w:p>
    <w:p w:rsidR="00567C9C" w:rsidRPr="00CC72FE" w:rsidRDefault="00567C9C" w:rsidP="001555E3">
      <w:pPr>
        <w:spacing w:line="288" w:lineRule="auto"/>
        <w:ind w:left="36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I.</w:t>
      </w:r>
      <w:r>
        <w:rPr>
          <w:rFonts w:ascii="Verdana" w:hAnsi="Verdana"/>
          <w:sz w:val="22"/>
          <w:szCs w:val="22"/>
        </w:rPr>
        <w:tab/>
        <w:t>A</w:t>
      </w:r>
      <w:r w:rsidRPr="00CC72FE">
        <w:rPr>
          <w:rFonts w:ascii="Verdana" w:hAnsi="Verdana"/>
          <w:sz w:val="22"/>
          <w:szCs w:val="22"/>
        </w:rPr>
        <w:t>nalizę i ocenę zgodności z prawem wewnątrzzakładowych aktów prawnych regulujących organizację czasu pracy (regulaminu pracy, układu zbiorowego pracy) oraz innych aktów dotyczących zarządzania czasem pracy</w:t>
      </w:r>
      <w:r>
        <w:rPr>
          <w:rFonts w:ascii="Verdana" w:hAnsi="Verdana"/>
          <w:sz w:val="22"/>
          <w:szCs w:val="22"/>
        </w:rPr>
        <w:t>;</w:t>
      </w:r>
    </w:p>
    <w:p w:rsidR="00567C9C" w:rsidRPr="00CC72FE" w:rsidRDefault="00567C9C" w:rsidP="00C32EB4">
      <w:pPr>
        <w:spacing w:before="200" w:line="288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II.</w:t>
      </w:r>
      <w:r>
        <w:rPr>
          <w:rFonts w:ascii="Verdana" w:hAnsi="Verdana"/>
          <w:sz w:val="22"/>
          <w:szCs w:val="22"/>
        </w:rPr>
        <w:tab/>
        <w:t>O</w:t>
      </w:r>
      <w:r w:rsidRPr="00CC72FE">
        <w:rPr>
          <w:rFonts w:ascii="Verdana" w:hAnsi="Verdana"/>
          <w:sz w:val="22"/>
          <w:szCs w:val="22"/>
        </w:rPr>
        <w:t>cenę, czy przyjęte w w/w aktach rozwiązania są optymalne z punktu widzenia po</w:t>
      </w:r>
      <w:r w:rsidR="005554A9">
        <w:rPr>
          <w:rFonts w:ascii="Verdana" w:hAnsi="Verdana"/>
          <w:sz w:val="22"/>
          <w:szCs w:val="22"/>
        </w:rPr>
        <w:t xml:space="preserve">trzeb i interesów </w:t>
      </w:r>
      <w:r w:rsidRPr="00CC72FE">
        <w:rPr>
          <w:rFonts w:ascii="Verdana" w:hAnsi="Verdana"/>
          <w:sz w:val="22"/>
          <w:szCs w:val="22"/>
        </w:rPr>
        <w:t>firmy, w szczególności czy nie generują niepożądanej pracy nadliczbowej</w:t>
      </w:r>
      <w:r>
        <w:rPr>
          <w:rFonts w:ascii="Verdana" w:hAnsi="Verdana"/>
          <w:sz w:val="22"/>
          <w:szCs w:val="22"/>
        </w:rPr>
        <w:t>;</w:t>
      </w:r>
    </w:p>
    <w:p w:rsidR="00567C9C" w:rsidRPr="00441601" w:rsidRDefault="00567C9C" w:rsidP="00441601">
      <w:pPr>
        <w:spacing w:before="200" w:line="288" w:lineRule="auto"/>
        <w:ind w:left="357" w:hanging="53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III. </w:t>
      </w:r>
      <w:r>
        <w:rPr>
          <w:rFonts w:ascii="Verdana" w:hAnsi="Verdana"/>
          <w:sz w:val="22"/>
          <w:szCs w:val="22"/>
        </w:rPr>
        <w:tab/>
        <w:t>R</w:t>
      </w:r>
      <w:r w:rsidRPr="00441601">
        <w:rPr>
          <w:rFonts w:ascii="Verdana" w:hAnsi="Verdana"/>
          <w:sz w:val="22"/>
          <w:szCs w:val="22"/>
        </w:rPr>
        <w:t>ekomendację ewentualnych zmian w organizacji czasu pracy mających na celu jej optymalizację z organizacyjnego i kosztowego punktu widzenia;</w:t>
      </w:r>
    </w:p>
    <w:p w:rsidR="00567C9C" w:rsidRPr="00441601" w:rsidRDefault="00567C9C" w:rsidP="00441601">
      <w:pPr>
        <w:spacing w:before="200" w:line="288" w:lineRule="auto"/>
        <w:ind w:left="357" w:hanging="53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IV.</w:t>
      </w:r>
      <w:r>
        <w:rPr>
          <w:rFonts w:ascii="Verdana" w:hAnsi="Verdana"/>
          <w:sz w:val="22"/>
          <w:szCs w:val="22"/>
        </w:rPr>
        <w:tab/>
        <w:t>O</w:t>
      </w:r>
      <w:r w:rsidRPr="00441601">
        <w:rPr>
          <w:rFonts w:ascii="Verdana" w:hAnsi="Verdana"/>
          <w:sz w:val="22"/>
          <w:szCs w:val="22"/>
        </w:rPr>
        <w:t>cenę zgodności z prawem planowan</w:t>
      </w:r>
      <w:r>
        <w:rPr>
          <w:rFonts w:ascii="Verdana" w:hAnsi="Verdana"/>
          <w:sz w:val="22"/>
          <w:szCs w:val="22"/>
        </w:rPr>
        <w:t>i</w:t>
      </w:r>
      <w:r w:rsidRPr="00441601">
        <w:rPr>
          <w:rFonts w:ascii="Verdana" w:hAnsi="Verdana"/>
          <w:sz w:val="22"/>
          <w:szCs w:val="22"/>
        </w:rPr>
        <w:t>a roz</w:t>
      </w:r>
      <w:r>
        <w:rPr>
          <w:rFonts w:ascii="Verdana" w:hAnsi="Verdana"/>
          <w:sz w:val="22"/>
          <w:szCs w:val="22"/>
        </w:rPr>
        <w:t>kładów (grafików) czasu pracy z </w:t>
      </w:r>
      <w:r w:rsidRPr="00441601">
        <w:rPr>
          <w:rFonts w:ascii="Verdana" w:hAnsi="Verdana"/>
          <w:sz w:val="22"/>
          <w:szCs w:val="22"/>
        </w:rPr>
        <w:t>punktu widzenia ich zgodności z obowiązującymi normami i parametrami oraz analizę przyczyn stwierdzonych uchybień;</w:t>
      </w:r>
    </w:p>
    <w:p w:rsidR="00567C9C" w:rsidRPr="00441601" w:rsidRDefault="00567C9C" w:rsidP="00441601">
      <w:pPr>
        <w:spacing w:before="200" w:line="288" w:lineRule="auto"/>
        <w:ind w:left="357" w:hanging="53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V. </w:t>
      </w:r>
      <w:r>
        <w:rPr>
          <w:rFonts w:ascii="Verdana" w:hAnsi="Verdana"/>
          <w:sz w:val="22"/>
          <w:szCs w:val="22"/>
        </w:rPr>
        <w:tab/>
        <w:t>O</w:t>
      </w:r>
      <w:r w:rsidRPr="00441601">
        <w:rPr>
          <w:rFonts w:ascii="Verdana" w:hAnsi="Verdana"/>
          <w:sz w:val="22"/>
          <w:szCs w:val="22"/>
        </w:rPr>
        <w:t xml:space="preserve">cenę prawną zarządzania czasem pracy w </w:t>
      </w:r>
      <w:r>
        <w:rPr>
          <w:rFonts w:ascii="Verdana" w:hAnsi="Verdana"/>
          <w:sz w:val="22"/>
          <w:szCs w:val="22"/>
        </w:rPr>
        <w:t>kontekście pracy nadliczbowej i </w:t>
      </w:r>
      <w:r w:rsidRPr="00441601">
        <w:rPr>
          <w:rFonts w:ascii="Verdana" w:hAnsi="Verdana"/>
          <w:sz w:val="22"/>
          <w:szCs w:val="22"/>
        </w:rPr>
        <w:t>innych form dyspozycyjności pracowników poza normalnymi godzinami pracy (dyżury zakładowe i domowe, delegacje służbowe);</w:t>
      </w:r>
    </w:p>
    <w:p w:rsidR="00567C9C" w:rsidRPr="009A0B59" w:rsidRDefault="00567C9C" w:rsidP="009A0B59">
      <w:pPr>
        <w:spacing w:before="200" w:line="288" w:lineRule="auto"/>
        <w:ind w:left="357" w:hanging="53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VI.</w:t>
      </w:r>
      <w:r>
        <w:rPr>
          <w:rFonts w:ascii="Verdana" w:hAnsi="Verdana"/>
          <w:sz w:val="22"/>
          <w:szCs w:val="22"/>
        </w:rPr>
        <w:tab/>
        <w:t>A</w:t>
      </w:r>
      <w:r w:rsidRPr="009A0B59">
        <w:rPr>
          <w:rFonts w:ascii="Verdana" w:hAnsi="Verdana"/>
          <w:sz w:val="22"/>
          <w:szCs w:val="22"/>
        </w:rPr>
        <w:t>nalizę i ocenę skuteczności "zarządz</w:t>
      </w:r>
      <w:r>
        <w:rPr>
          <w:rFonts w:ascii="Verdana" w:hAnsi="Verdana"/>
          <w:sz w:val="22"/>
          <w:szCs w:val="22"/>
        </w:rPr>
        <w:t>ania" urlopami wypoczynkowymi w </w:t>
      </w:r>
      <w:r w:rsidRPr="009A0B59">
        <w:rPr>
          <w:rFonts w:ascii="Verdana" w:hAnsi="Verdana"/>
          <w:sz w:val="22"/>
          <w:szCs w:val="22"/>
        </w:rPr>
        <w:t>kontekście minimalizowania ich skut</w:t>
      </w:r>
      <w:r>
        <w:rPr>
          <w:rFonts w:ascii="Verdana" w:hAnsi="Verdana"/>
          <w:sz w:val="22"/>
          <w:szCs w:val="22"/>
        </w:rPr>
        <w:t>ków dla normalnego toku pracy i </w:t>
      </w:r>
      <w:r w:rsidRPr="009A0B59">
        <w:rPr>
          <w:rFonts w:ascii="Verdana" w:hAnsi="Verdana"/>
          <w:sz w:val="22"/>
          <w:szCs w:val="22"/>
        </w:rPr>
        <w:t>organizacji czasu pracy</w:t>
      </w:r>
      <w:r>
        <w:rPr>
          <w:rFonts w:ascii="Verdana" w:hAnsi="Verdana"/>
          <w:sz w:val="22"/>
          <w:szCs w:val="22"/>
        </w:rPr>
        <w:t>;</w:t>
      </w:r>
    </w:p>
    <w:p w:rsidR="00567C9C" w:rsidRDefault="00567C9C" w:rsidP="009A0B59">
      <w:pPr>
        <w:tabs>
          <w:tab w:val="left" w:pos="360"/>
        </w:tabs>
        <w:spacing w:before="200" w:line="288" w:lineRule="auto"/>
        <w:ind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VII.</w:t>
      </w:r>
      <w:r>
        <w:rPr>
          <w:rFonts w:ascii="Verdana" w:hAnsi="Verdana"/>
          <w:sz w:val="22"/>
          <w:szCs w:val="22"/>
        </w:rPr>
        <w:tab/>
        <w:t>O</w:t>
      </w:r>
      <w:r w:rsidRPr="009A0B59">
        <w:rPr>
          <w:rFonts w:ascii="Verdana" w:hAnsi="Verdana"/>
          <w:sz w:val="22"/>
          <w:szCs w:val="22"/>
        </w:rPr>
        <w:t xml:space="preserve">cenę zgodności z prawem całokształtu dokumentacji związanej z czasem </w:t>
      </w:r>
      <w:r>
        <w:rPr>
          <w:rFonts w:ascii="Verdana" w:hAnsi="Verdana"/>
          <w:sz w:val="22"/>
          <w:szCs w:val="22"/>
        </w:rPr>
        <w:tab/>
      </w:r>
      <w:r w:rsidRPr="009A0B59">
        <w:rPr>
          <w:rFonts w:ascii="Verdana" w:hAnsi="Verdana"/>
          <w:sz w:val="22"/>
          <w:szCs w:val="22"/>
        </w:rPr>
        <w:t xml:space="preserve">pracy oraz prawidłowości rozliczania czasu pracy w poszczególnych dobach, </w:t>
      </w:r>
      <w:r>
        <w:rPr>
          <w:rFonts w:ascii="Verdana" w:hAnsi="Verdana"/>
          <w:sz w:val="22"/>
          <w:szCs w:val="22"/>
        </w:rPr>
        <w:tab/>
      </w:r>
      <w:r w:rsidRPr="009A0B59">
        <w:rPr>
          <w:rFonts w:ascii="Verdana" w:hAnsi="Verdana"/>
          <w:sz w:val="22"/>
          <w:szCs w:val="22"/>
        </w:rPr>
        <w:t>tygodniach i okresach rozliczeniowych oraz przyczyn stwierdzonych uchybień;</w:t>
      </w:r>
    </w:p>
    <w:p w:rsidR="00567C9C" w:rsidRDefault="00567C9C" w:rsidP="009A0B59">
      <w:pPr>
        <w:tabs>
          <w:tab w:val="left" w:pos="360"/>
        </w:tabs>
        <w:spacing w:before="200" w:line="288" w:lineRule="auto"/>
        <w:ind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VIII.</w:t>
      </w:r>
      <w:r>
        <w:rPr>
          <w:rFonts w:ascii="Verdana" w:hAnsi="Verdana"/>
          <w:sz w:val="22"/>
          <w:szCs w:val="22"/>
        </w:rPr>
        <w:tab/>
        <w:t>O</w:t>
      </w:r>
      <w:r w:rsidRPr="009A0B59">
        <w:rPr>
          <w:rFonts w:ascii="Verdana" w:hAnsi="Verdana"/>
          <w:sz w:val="22"/>
          <w:szCs w:val="22"/>
        </w:rPr>
        <w:t xml:space="preserve">pracowanie końcowego raportu obejmującego wszystkie wymienione wyżej </w:t>
      </w:r>
      <w:r>
        <w:rPr>
          <w:rFonts w:ascii="Verdana" w:hAnsi="Verdana"/>
          <w:sz w:val="22"/>
          <w:szCs w:val="22"/>
        </w:rPr>
        <w:tab/>
      </w:r>
      <w:r w:rsidRPr="009A0B59">
        <w:rPr>
          <w:rFonts w:ascii="Verdana" w:hAnsi="Verdana"/>
          <w:sz w:val="22"/>
          <w:szCs w:val="22"/>
        </w:rPr>
        <w:t>zagadnienia;</w:t>
      </w:r>
    </w:p>
    <w:p w:rsidR="00567C9C" w:rsidRPr="009871D1" w:rsidRDefault="00567C9C" w:rsidP="009A0B59">
      <w:pPr>
        <w:tabs>
          <w:tab w:val="left" w:pos="360"/>
        </w:tabs>
        <w:spacing w:before="200" w:line="288" w:lineRule="auto"/>
        <w:ind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IX.</w:t>
      </w:r>
      <w:r>
        <w:rPr>
          <w:rFonts w:ascii="Verdana" w:hAnsi="Verdana"/>
          <w:sz w:val="22"/>
          <w:szCs w:val="22"/>
        </w:rPr>
        <w:tab/>
        <w:t>P</w:t>
      </w:r>
      <w:r w:rsidRPr="009871D1">
        <w:rPr>
          <w:rFonts w:ascii="Verdana" w:hAnsi="Verdana"/>
          <w:sz w:val="22"/>
          <w:szCs w:val="22"/>
        </w:rPr>
        <w:t>rzeprowadzenie instruktażu dla osób o</w:t>
      </w:r>
      <w:r>
        <w:rPr>
          <w:rFonts w:ascii="Verdana" w:hAnsi="Verdana"/>
          <w:sz w:val="22"/>
          <w:szCs w:val="22"/>
        </w:rPr>
        <w:t xml:space="preserve">dpowiedzialnych za planowanie </w:t>
      </w:r>
      <w:r>
        <w:rPr>
          <w:rFonts w:ascii="Verdana" w:hAnsi="Verdana"/>
          <w:sz w:val="22"/>
          <w:szCs w:val="22"/>
        </w:rPr>
        <w:tab/>
        <w:t>i </w:t>
      </w:r>
      <w:r w:rsidRPr="009871D1">
        <w:rPr>
          <w:rFonts w:ascii="Verdana" w:hAnsi="Verdana"/>
          <w:sz w:val="22"/>
          <w:szCs w:val="22"/>
        </w:rPr>
        <w:t>rozliczanie czasu pracy</w:t>
      </w:r>
      <w:r>
        <w:rPr>
          <w:rFonts w:ascii="Verdana" w:hAnsi="Verdana"/>
          <w:sz w:val="22"/>
          <w:szCs w:val="22"/>
        </w:rPr>
        <w:t>.</w:t>
      </w:r>
    </w:p>
    <w:sectPr w:rsidR="00567C9C" w:rsidRPr="009871D1" w:rsidSect="003E2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AD" w:rsidRDefault="00514CAD" w:rsidP="00E130C2">
      <w:r>
        <w:separator/>
      </w:r>
    </w:p>
  </w:endnote>
  <w:endnote w:type="continuationSeparator" w:id="0">
    <w:p w:rsidR="00514CAD" w:rsidRDefault="00514CAD" w:rsidP="00E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upertino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69" w:rsidRDefault="001D63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C" w:rsidRDefault="00567C9C">
    <w:pPr>
      <w:pStyle w:val="Stopka"/>
      <w:rPr>
        <w:i/>
      </w:rPr>
    </w:pPr>
    <w:r>
      <w:rPr>
        <w:i/>
      </w:rPr>
      <w:t>__________________________________________________________________________________________</w:t>
    </w:r>
  </w:p>
  <w:p w:rsidR="00567C9C" w:rsidRDefault="00567C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C" w:rsidRDefault="00567C9C" w:rsidP="003E2ECF">
    <w:pPr>
      <w:pStyle w:val="Stopka"/>
    </w:pPr>
    <w:r>
      <w:t>__________________________________________________________________________________________</w:t>
    </w:r>
  </w:p>
  <w:p w:rsidR="00567C9C" w:rsidRPr="002043C2" w:rsidRDefault="001D6369" w:rsidP="003E2ECF">
    <w:pPr>
      <w:jc w:val="center"/>
      <w:rPr>
        <w:i/>
        <w:iCs/>
      </w:rPr>
    </w:pPr>
    <w:r>
      <w:rPr>
        <w:i/>
        <w:iCs/>
      </w:rPr>
      <w:t>00 – 216 Warszawa ul. Konwiktorska 9 lok. 25 B</w:t>
    </w:r>
  </w:p>
  <w:p w:rsidR="00567C9C" w:rsidRPr="001D6369" w:rsidRDefault="00567C9C" w:rsidP="003E2ECF">
    <w:pPr>
      <w:jc w:val="center"/>
      <w:rPr>
        <w:i/>
        <w:iCs/>
      </w:rPr>
    </w:pPr>
    <w:proofErr w:type="gramStart"/>
    <w:r w:rsidRPr="001D6369">
      <w:rPr>
        <w:i/>
        <w:iCs/>
      </w:rPr>
      <w:t>tel</w:t>
    </w:r>
    <w:proofErr w:type="gramEnd"/>
    <w:r w:rsidRPr="001D6369">
      <w:rPr>
        <w:i/>
        <w:iCs/>
      </w:rPr>
      <w:t>. (0-22) 6</w:t>
    </w:r>
    <w:r w:rsidR="001D6369">
      <w:rPr>
        <w:i/>
        <w:iCs/>
      </w:rPr>
      <w:t>35 68 68; (0-22) 635 79 35;</w:t>
    </w:r>
    <w:bookmarkStart w:id="0" w:name="_GoBack"/>
    <w:bookmarkEnd w:id="0"/>
    <w:r w:rsidRPr="001D6369">
      <w:rPr>
        <w:i/>
        <w:iCs/>
      </w:rPr>
      <w:t xml:space="preserve"> (0-22) 635 13 45; e - mail: prawo@orlowski-patulski.</w:t>
    </w:r>
    <w:proofErr w:type="gramStart"/>
    <w:r w:rsidRPr="001D6369">
      <w:rPr>
        <w:i/>
        <w:iCs/>
      </w:rPr>
      <w:t>pl</w:t>
    </w:r>
    <w:proofErr w:type="gramEnd"/>
    <w:r w:rsidRPr="001D6369">
      <w:rPr>
        <w:i/>
        <w:iCs/>
      </w:rPr>
      <w:t xml:space="preserve"> </w:t>
    </w:r>
  </w:p>
  <w:p w:rsidR="00567C9C" w:rsidRPr="002043C2" w:rsidRDefault="00567C9C" w:rsidP="003E2ECF">
    <w:pPr>
      <w:jc w:val="center"/>
      <w:rPr>
        <w:i/>
        <w:iCs/>
      </w:rPr>
    </w:pPr>
    <w:r w:rsidRPr="002043C2">
      <w:rPr>
        <w:i/>
        <w:iCs/>
      </w:rPr>
      <w:t xml:space="preserve">Sąd Rejonowy dla m. St. Warszawy nr KRS 0000134749 </w:t>
    </w:r>
  </w:p>
  <w:p w:rsidR="00567C9C" w:rsidRPr="003E2ECF" w:rsidRDefault="00A44120" w:rsidP="003E2ECF">
    <w:pPr>
      <w:jc w:val="center"/>
      <w:rPr>
        <w:i/>
        <w:iCs/>
      </w:rPr>
    </w:pPr>
    <w:proofErr w:type="gramStart"/>
    <w:r>
      <w:t xml:space="preserve">NIP : 525 – 21 – 33 </w:t>
    </w:r>
    <w:r w:rsidRPr="00A56C6D">
      <w:t>–</w:t>
    </w:r>
    <w:r w:rsidR="00567C9C" w:rsidRPr="00A56C6D">
      <w:t xml:space="preserve"> 772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AD" w:rsidRDefault="00514CAD" w:rsidP="00E130C2">
      <w:r>
        <w:separator/>
      </w:r>
    </w:p>
  </w:footnote>
  <w:footnote w:type="continuationSeparator" w:id="0">
    <w:p w:rsidR="00514CAD" w:rsidRDefault="00514CAD" w:rsidP="00E1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69" w:rsidRDefault="001D63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C" w:rsidRDefault="00567C9C" w:rsidP="003E2ECF">
    <w:pPr>
      <w:pStyle w:val="Nagwek"/>
      <w:pBdr>
        <w:bottom w:val="single" w:sz="4" w:space="1" w:color="auto"/>
      </w:pBdr>
      <w:tabs>
        <w:tab w:val="clear" w:pos="4536"/>
        <w:tab w:val="center" w:pos="0"/>
      </w:tabs>
      <w:jc w:val="both"/>
      <w:rPr>
        <w:b/>
        <w:i/>
      </w:rPr>
    </w:pPr>
  </w:p>
  <w:p w:rsidR="00567C9C" w:rsidRPr="0051168C" w:rsidRDefault="00567C9C" w:rsidP="003E2ECF">
    <w:pPr>
      <w:pStyle w:val="Nagwek"/>
      <w:pBdr>
        <w:bottom w:val="single" w:sz="4" w:space="1" w:color="auto"/>
      </w:pBdr>
      <w:tabs>
        <w:tab w:val="clear" w:pos="4536"/>
        <w:tab w:val="center" w:pos="0"/>
      </w:tabs>
      <w:jc w:val="both"/>
      <w:rPr>
        <w:b/>
        <w:i/>
      </w:rPr>
    </w:pPr>
    <w:r w:rsidRPr="00396543">
      <w:rPr>
        <w:b/>
        <w:i/>
      </w:rPr>
      <w:t>ORŁOWSKI – PATULSKI</w:t>
    </w:r>
    <w:r>
      <w:rPr>
        <w:b/>
        <w:i/>
      </w:rPr>
      <w:t xml:space="preserve"> – </w:t>
    </w:r>
    <w:proofErr w:type="gramStart"/>
    <w:r>
      <w:rPr>
        <w:b/>
        <w:i/>
      </w:rPr>
      <w:t xml:space="preserve">WALCZAK </w:t>
    </w:r>
    <w:r w:rsidRPr="00396543">
      <w:rPr>
        <w:b/>
        <w:i/>
      </w:rPr>
      <w:t xml:space="preserve"> Sp</w:t>
    </w:r>
    <w:proofErr w:type="gramEnd"/>
    <w:r w:rsidRPr="00396543">
      <w:rPr>
        <w:b/>
        <w:i/>
      </w:rPr>
      <w:t>. z o. o</w:t>
    </w:r>
    <w:r>
      <w:rPr>
        <w:b/>
        <w:i/>
      </w:rPr>
      <w:tab/>
    </w:r>
    <w:proofErr w:type="gramStart"/>
    <w:r>
      <w:rPr>
        <w:b/>
        <w:i/>
      </w:rPr>
      <w:t>OFERTA  AUDYTU</w:t>
    </w:r>
    <w:proofErr w:type="gramEnd"/>
  </w:p>
  <w:p w:rsidR="00567C9C" w:rsidRDefault="00567C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C" w:rsidRPr="00106FC0" w:rsidRDefault="00567C9C" w:rsidP="00106FC0">
    <w:pPr>
      <w:pStyle w:val="Nagwek1"/>
      <w:tabs>
        <w:tab w:val="left" w:pos="2650"/>
      </w:tabs>
      <w:jc w:val="both"/>
      <w:rPr>
        <w:rFonts w:ascii="PL Cupertino" w:hAnsi="PL Cupertino"/>
        <w:b/>
        <w:bCs/>
        <w:sz w:val="32"/>
        <w:szCs w:val="32"/>
      </w:rPr>
    </w:pPr>
    <w:r w:rsidRPr="00106FC0">
      <w:rPr>
        <w:rFonts w:ascii="PL Cupertino" w:hAnsi="PL Cupertino"/>
        <w:b/>
        <w:bCs/>
        <w:sz w:val="32"/>
        <w:szCs w:val="32"/>
      </w:rPr>
      <w:tab/>
    </w:r>
  </w:p>
  <w:p w:rsidR="00567C9C" w:rsidRPr="00B004F1" w:rsidRDefault="005554A9" w:rsidP="003E2ECF">
    <w:pPr>
      <w:pStyle w:val="Nagwek1"/>
      <w:jc w:val="both"/>
      <w:rPr>
        <w:rFonts w:ascii="PL Cupertino" w:hAnsi="PL Cupertino"/>
        <w:b/>
        <w:bCs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5787390</wp:posOffset>
          </wp:positionH>
          <wp:positionV relativeFrom="paragraph">
            <wp:posOffset>-235585</wp:posOffset>
          </wp:positionV>
          <wp:extent cx="564515" cy="564515"/>
          <wp:effectExtent l="0" t="0" r="698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C9C" w:rsidRPr="00B004F1">
      <w:rPr>
        <w:rFonts w:ascii="PL Cupertino" w:hAnsi="PL Cupertino"/>
        <w:b/>
        <w:bCs/>
        <w:i/>
        <w:sz w:val="32"/>
        <w:szCs w:val="32"/>
      </w:rPr>
      <w:t>OR</w:t>
    </w:r>
    <w:r w:rsidR="00567C9C" w:rsidRPr="00B004F1">
      <w:rPr>
        <w:rFonts w:ascii="PL Cupertino" w:hAnsi="PL Cupertino" w:cs="Arial"/>
        <w:b/>
        <w:bCs/>
        <w:i/>
        <w:sz w:val="32"/>
        <w:szCs w:val="32"/>
      </w:rPr>
      <w:t>Ł</w:t>
    </w:r>
    <w:r w:rsidR="00567C9C" w:rsidRPr="00B004F1">
      <w:rPr>
        <w:rFonts w:ascii="PL Cupertino" w:hAnsi="PL Cupertino"/>
        <w:b/>
        <w:bCs/>
        <w:i/>
        <w:sz w:val="32"/>
        <w:szCs w:val="32"/>
      </w:rPr>
      <w:t xml:space="preserve">OWSKI – PATULSKI – WALCZAK </w:t>
    </w:r>
    <w:proofErr w:type="gramStart"/>
    <w:r w:rsidR="00567C9C" w:rsidRPr="00B004F1">
      <w:rPr>
        <w:rFonts w:ascii="PL Cupertino" w:hAnsi="PL Cupertino"/>
        <w:b/>
        <w:bCs/>
        <w:i/>
        <w:sz w:val="32"/>
        <w:szCs w:val="32"/>
      </w:rPr>
      <w:t>Spó</w:t>
    </w:r>
    <w:r w:rsidR="00567C9C" w:rsidRPr="00B004F1">
      <w:rPr>
        <w:rFonts w:ascii="PL Cupertino" w:hAnsi="PL Cupertino" w:cs="Arial"/>
        <w:b/>
        <w:bCs/>
        <w:i/>
        <w:sz w:val="32"/>
        <w:szCs w:val="32"/>
      </w:rPr>
      <w:t>ł</w:t>
    </w:r>
    <w:r w:rsidR="00567C9C" w:rsidRPr="00B004F1">
      <w:rPr>
        <w:rFonts w:ascii="PL Cupertino" w:hAnsi="PL Cupertino"/>
        <w:b/>
        <w:bCs/>
        <w:i/>
        <w:sz w:val="32"/>
        <w:szCs w:val="32"/>
      </w:rPr>
      <w:t>ka  z</w:t>
    </w:r>
    <w:proofErr w:type="gramEnd"/>
    <w:r w:rsidR="00567C9C" w:rsidRPr="00B004F1">
      <w:rPr>
        <w:rFonts w:ascii="PL Cupertino" w:hAnsi="PL Cupertino"/>
        <w:b/>
        <w:bCs/>
        <w:i/>
        <w:sz w:val="32"/>
        <w:szCs w:val="32"/>
      </w:rPr>
      <w:t xml:space="preserve">  o. </w:t>
    </w:r>
    <w:proofErr w:type="gramStart"/>
    <w:r w:rsidR="00567C9C" w:rsidRPr="00B004F1">
      <w:rPr>
        <w:rFonts w:ascii="PL Cupertino" w:hAnsi="PL Cupertino"/>
        <w:b/>
        <w:bCs/>
        <w:i/>
        <w:sz w:val="32"/>
        <w:szCs w:val="32"/>
      </w:rPr>
      <w:t>o</w:t>
    </w:r>
    <w:proofErr w:type="gramEnd"/>
    <w:r w:rsidR="00567C9C" w:rsidRPr="00B004F1">
      <w:rPr>
        <w:rFonts w:ascii="PL Cupertino" w:hAnsi="PL Cupertino"/>
        <w:b/>
        <w:bCs/>
        <w:i/>
        <w:sz w:val="32"/>
        <w:szCs w:val="32"/>
      </w:rPr>
      <w:t>.</w:t>
    </w:r>
  </w:p>
  <w:p w:rsidR="00567C9C" w:rsidRDefault="00567C9C" w:rsidP="003E2ECF">
    <w:pPr>
      <w:pStyle w:val="Nagwek"/>
    </w:pPr>
    <w:r>
      <w:rPr>
        <w:color w:val="003300"/>
      </w:rPr>
      <w:t>__________________________________________________________________________________________</w:t>
    </w:r>
  </w:p>
  <w:p w:rsidR="00567C9C" w:rsidRDefault="00567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B90"/>
    <w:multiLevelType w:val="hybridMultilevel"/>
    <w:tmpl w:val="D89C6C7E"/>
    <w:lvl w:ilvl="0" w:tplc="B648677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FC2444"/>
    <w:multiLevelType w:val="multilevel"/>
    <w:tmpl w:val="0B4CBD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sz w:val="32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</w:rPr>
    </w:lvl>
  </w:abstractNum>
  <w:abstractNum w:abstractNumId="2">
    <w:nsid w:val="1B537A6C"/>
    <w:multiLevelType w:val="hybridMultilevel"/>
    <w:tmpl w:val="D54074CE"/>
    <w:lvl w:ilvl="0" w:tplc="1D800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D37FB"/>
    <w:multiLevelType w:val="multilevel"/>
    <w:tmpl w:val="D3142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">
    <w:nsid w:val="1E723EA9"/>
    <w:multiLevelType w:val="hybridMultilevel"/>
    <w:tmpl w:val="2AA44684"/>
    <w:lvl w:ilvl="0" w:tplc="6520E342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b/>
        <w:color w:val="auto"/>
        <w:sz w:val="12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01A14AC"/>
    <w:multiLevelType w:val="hybridMultilevel"/>
    <w:tmpl w:val="65BE8246"/>
    <w:lvl w:ilvl="0" w:tplc="A3D497B8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11C3B14"/>
    <w:multiLevelType w:val="multilevel"/>
    <w:tmpl w:val="0B4CBD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sz w:val="32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</w:rPr>
    </w:lvl>
  </w:abstractNum>
  <w:abstractNum w:abstractNumId="7">
    <w:nsid w:val="38640FAC"/>
    <w:multiLevelType w:val="hybridMultilevel"/>
    <w:tmpl w:val="3DF66714"/>
    <w:lvl w:ilvl="0" w:tplc="DD1E7210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>
    <w:nsid w:val="393146B7"/>
    <w:multiLevelType w:val="hybridMultilevel"/>
    <w:tmpl w:val="D5244854"/>
    <w:lvl w:ilvl="0" w:tplc="62EED1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F70099"/>
    <w:multiLevelType w:val="hybridMultilevel"/>
    <w:tmpl w:val="12801F64"/>
    <w:lvl w:ilvl="0" w:tplc="A3D497B8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4A432834"/>
    <w:multiLevelType w:val="hybridMultilevel"/>
    <w:tmpl w:val="FF4219F2"/>
    <w:lvl w:ilvl="0" w:tplc="379484FA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84599E"/>
    <w:multiLevelType w:val="multilevel"/>
    <w:tmpl w:val="9B3EFE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>
    <w:nsid w:val="563B5A8B"/>
    <w:multiLevelType w:val="multilevel"/>
    <w:tmpl w:val="B16E6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3">
    <w:nsid w:val="59A018CA"/>
    <w:multiLevelType w:val="hybridMultilevel"/>
    <w:tmpl w:val="6F4E9220"/>
    <w:lvl w:ilvl="0" w:tplc="A3D497B8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C0C7089"/>
    <w:multiLevelType w:val="hybridMultilevel"/>
    <w:tmpl w:val="2D686DD4"/>
    <w:lvl w:ilvl="0" w:tplc="946A310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28D5418"/>
    <w:multiLevelType w:val="hybridMultilevel"/>
    <w:tmpl w:val="E84A22A2"/>
    <w:lvl w:ilvl="0" w:tplc="A3D497B8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3820E2D"/>
    <w:multiLevelType w:val="hybridMultilevel"/>
    <w:tmpl w:val="846CB108"/>
    <w:lvl w:ilvl="0" w:tplc="2604EC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3D497B8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b/>
        <w:color w:val="0000FF"/>
        <w:sz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2"/>
    <w:rsid w:val="0001402B"/>
    <w:rsid w:val="00052A63"/>
    <w:rsid w:val="000879CF"/>
    <w:rsid w:val="000A15C7"/>
    <w:rsid w:val="000B5832"/>
    <w:rsid w:val="000E1429"/>
    <w:rsid w:val="00106FC0"/>
    <w:rsid w:val="0013082A"/>
    <w:rsid w:val="0015531C"/>
    <w:rsid w:val="001555E3"/>
    <w:rsid w:val="00182CF5"/>
    <w:rsid w:val="00183B0D"/>
    <w:rsid w:val="001B599A"/>
    <w:rsid w:val="001C1493"/>
    <w:rsid w:val="001D4CF2"/>
    <w:rsid w:val="001D6369"/>
    <w:rsid w:val="001E2F9E"/>
    <w:rsid w:val="002043C2"/>
    <w:rsid w:val="002426DB"/>
    <w:rsid w:val="002620E8"/>
    <w:rsid w:val="00396543"/>
    <w:rsid w:val="003A4EE9"/>
    <w:rsid w:val="003D6B20"/>
    <w:rsid w:val="003E0928"/>
    <w:rsid w:val="003E2ECF"/>
    <w:rsid w:val="00407D9F"/>
    <w:rsid w:val="0043579C"/>
    <w:rsid w:val="00441601"/>
    <w:rsid w:val="004509B4"/>
    <w:rsid w:val="00474B30"/>
    <w:rsid w:val="004D493C"/>
    <w:rsid w:val="004F2E25"/>
    <w:rsid w:val="0051168C"/>
    <w:rsid w:val="00514CAD"/>
    <w:rsid w:val="0052754D"/>
    <w:rsid w:val="005554A9"/>
    <w:rsid w:val="00567C9C"/>
    <w:rsid w:val="00575B21"/>
    <w:rsid w:val="00581B89"/>
    <w:rsid w:val="005B1C6A"/>
    <w:rsid w:val="00644593"/>
    <w:rsid w:val="006504DA"/>
    <w:rsid w:val="006D579A"/>
    <w:rsid w:val="006E2DAF"/>
    <w:rsid w:val="00717C7D"/>
    <w:rsid w:val="00727021"/>
    <w:rsid w:val="00731B2A"/>
    <w:rsid w:val="007359EB"/>
    <w:rsid w:val="00752361"/>
    <w:rsid w:val="00775DB3"/>
    <w:rsid w:val="007C5D55"/>
    <w:rsid w:val="007D28E5"/>
    <w:rsid w:val="00845F8C"/>
    <w:rsid w:val="00876761"/>
    <w:rsid w:val="00895BC5"/>
    <w:rsid w:val="008C3606"/>
    <w:rsid w:val="008E5988"/>
    <w:rsid w:val="009017E1"/>
    <w:rsid w:val="00921FFB"/>
    <w:rsid w:val="0094655A"/>
    <w:rsid w:val="00955815"/>
    <w:rsid w:val="009871D1"/>
    <w:rsid w:val="009A0B59"/>
    <w:rsid w:val="009C7192"/>
    <w:rsid w:val="00A05F4C"/>
    <w:rsid w:val="00A26168"/>
    <w:rsid w:val="00A44120"/>
    <w:rsid w:val="00A508EA"/>
    <w:rsid w:val="00A5622D"/>
    <w:rsid w:val="00A56C6D"/>
    <w:rsid w:val="00A62811"/>
    <w:rsid w:val="00A93458"/>
    <w:rsid w:val="00A96123"/>
    <w:rsid w:val="00AA4F4D"/>
    <w:rsid w:val="00AD4B33"/>
    <w:rsid w:val="00AF3C57"/>
    <w:rsid w:val="00B004F1"/>
    <w:rsid w:val="00B017E3"/>
    <w:rsid w:val="00B03FE5"/>
    <w:rsid w:val="00B370C1"/>
    <w:rsid w:val="00B62A10"/>
    <w:rsid w:val="00B65DE3"/>
    <w:rsid w:val="00BB09C0"/>
    <w:rsid w:val="00BE54C2"/>
    <w:rsid w:val="00BF0B6E"/>
    <w:rsid w:val="00BF3088"/>
    <w:rsid w:val="00BF7DD3"/>
    <w:rsid w:val="00C3298F"/>
    <w:rsid w:val="00C32EB4"/>
    <w:rsid w:val="00C53171"/>
    <w:rsid w:val="00C86A5B"/>
    <w:rsid w:val="00C927EE"/>
    <w:rsid w:val="00CA1576"/>
    <w:rsid w:val="00CB08FB"/>
    <w:rsid w:val="00CB54B4"/>
    <w:rsid w:val="00CC72FE"/>
    <w:rsid w:val="00D01D87"/>
    <w:rsid w:val="00D141B8"/>
    <w:rsid w:val="00D31332"/>
    <w:rsid w:val="00D643C7"/>
    <w:rsid w:val="00D9228C"/>
    <w:rsid w:val="00DB187B"/>
    <w:rsid w:val="00DD28C8"/>
    <w:rsid w:val="00E079BB"/>
    <w:rsid w:val="00E130C2"/>
    <w:rsid w:val="00E84ACB"/>
    <w:rsid w:val="00EA58D6"/>
    <w:rsid w:val="00EB184C"/>
    <w:rsid w:val="00EB4919"/>
    <w:rsid w:val="00F02649"/>
    <w:rsid w:val="00F21AC2"/>
    <w:rsid w:val="00F52FCD"/>
    <w:rsid w:val="00F534BB"/>
    <w:rsid w:val="00F743F2"/>
    <w:rsid w:val="00FB586E"/>
    <w:rsid w:val="00FC0E47"/>
    <w:rsid w:val="00FE152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0C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E2ECF"/>
    <w:pPr>
      <w:keepNext/>
      <w:outlineLvl w:val="0"/>
    </w:pPr>
    <w:rPr>
      <w:rFonts w:eastAsia="Calibr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5832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130C2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13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30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130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5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581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0C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E2ECF"/>
    <w:pPr>
      <w:keepNext/>
      <w:outlineLvl w:val="0"/>
    </w:pPr>
    <w:rPr>
      <w:rFonts w:eastAsia="Calibr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5832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130C2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13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30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130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5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581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Maciej</dc:creator>
  <cp:lastModifiedBy>Edyta Marańska</cp:lastModifiedBy>
  <cp:revision>5</cp:revision>
  <cp:lastPrinted>2015-02-09T10:23:00Z</cp:lastPrinted>
  <dcterms:created xsi:type="dcterms:W3CDTF">2018-04-20T11:07:00Z</dcterms:created>
  <dcterms:modified xsi:type="dcterms:W3CDTF">2020-06-05T10:29:00Z</dcterms:modified>
</cp:coreProperties>
</file>